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42" w:rsidRPr="009F4725" w:rsidRDefault="009F4725" w:rsidP="009F4725">
      <w:pPr>
        <w:jc w:val="both"/>
        <w:rPr>
          <w:sz w:val="28"/>
          <w:szCs w:val="28"/>
        </w:rPr>
      </w:pPr>
      <w:r w:rsidRPr="009F4725">
        <w:rPr>
          <w:sz w:val="28"/>
          <w:szCs w:val="28"/>
        </w:rPr>
        <w:t>L</w:t>
      </w:r>
      <w:r w:rsidR="009A0C7F" w:rsidRPr="009F4725">
        <w:rPr>
          <w:sz w:val="28"/>
          <w:szCs w:val="28"/>
        </w:rPr>
        <w:t>ista</w:t>
      </w:r>
      <w:r w:rsidR="00C74B42" w:rsidRPr="009F4725">
        <w:rPr>
          <w:sz w:val="28"/>
          <w:szCs w:val="28"/>
        </w:rPr>
        <w:t xml:space="preserve"> nasz</w:t>
      </w:r>
      <w:r w:rsidR="009A0C7F" w:rsidRPr="009F4725">
        <w:rPr>
          <w:sz w:val="28"/>
          <w:szCs w:val="28"/>
        </w:rPr>
        <w:t>ych</w:t>
      </w:r>
      <w:r w:rsidR="00C74B42" w:rsidRPr="009F4725">
        <w:rPr>
          <w:sz w:val="28"/>
          <w:szCs w:val="28"/>
        </w:rPr>
        <w:t xml:space="preserve"> usług</w:t>
      </w:r>
      <w:r w:rsidR="009A0C7F" w:rsidRPr="009F4725">
        <w:rPr>
          <w:sz w:val="28"/>
          <w:szCs w:val="28"/>
        </w:rPr>
        <w:t xml:space="preserve">: </w:t>
      </w:r>
      <w:r w:rsidR="00C74B42" w:rsidRPr="009F4725">
        <w:rPr>
          <w:sz w:val="28"/>
          <w:szCs w:val="28"/>
        </w:rPr>
        <w:t xml:space="preserve"> </w:t>
      </w:r>
    </w:p>
    <w:p w:rsidR="00C74B42" w:rsidRPr="003F2112" w:rsidRDefault="00C74B42" w:rsidP="00C74B42">
      <w:pPr>
        <w:pStyle w:val="NormalnyWeb"/>
        <w:rPr>
          <w:rFonts w:ascii="Bookman Old Style" w:hAnsi="Bookman Old Style"/>
          <w:b/>
        </w:rPr>
      </w:pPr>
      <w:r>
        <w:t xml:space="preserve"> </w:t>
      </w:r>
      <w:r>
        <w:rPr>
          <w:rFonts w:ascii="Bookman Old Style" w:hAnsi="Bookman Old Style"/>
          <w:b/>
        </w:rPr>
        <w:t>ANALIZY EKONOMICZNO-FINANSOWE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analizy</w:t>
      </w:r>
      <w:proofErr w:type="gramEnd"/>
      <w:r w:rsidRPr="003F2112">
        <w:rPr>
          <w:rFonts w:ascii="Bookman Old Style" w:hAnsi="Bookman Old Style"/>
        </w:rPr>
        <w:t xml:space="preserve"> </w:t>
      </w:r>
      <w:r w:rsidR="009F4725">
        <w:rPr>
          <w:rFonts w:ascii="Bookman Old Style" w:hAnsi="Bookman Old Style"/>
        </w:rPr>
        <w:t>finansowe</w:t>
      </w:r>
      <w:r w:rsidRPr="003F2112">
        <w:rPr>
          <w:rFonts w:ascii="Bookman Old Style" w:hAnsi="Bookman Old Style"/>
        </w:rPr>
        <w:t xml:space="preserve"> i ekonomiczne wszystkich rodzajów </w:t>
      </w:r>
      <w:r w:rsidR="009F4725">
        <w:rPr>
          <w:rFonts w:ascii="Bookman Old Style" w:hAnsi="Bookman Old Style"/>
        </w:rPr>
        <w:t xml:space="preserve">przedsiębiorstw i </w:t>
      </w:r>
      <w:r w:rsidRPr="003F2112">
        <w:rPr>
          <w:rFonts w:ascii="Bookman Old Style" w:hAnsi="Bookman Old Style"/>
        </w:rPr>
        <w:t xml:space="preserve">spółek </w:t>
      </w:r>
      <w:r w:rsidR="009F4725">
        <w:rPr>
          <w:rFonts w:ascii="Bookman Old Style" w:hAnsi="Bookman Old Style"/>
        </w:rPr>
        <w:t>zarówno z rynku polskiego</w:t>
      </w:r>
      <w:r w:rsidRPr="003F2112">
        <w:rPr>
          <w:rFonts w:ascii="Bookman Old Style" w:hAnsi="Bookman Old Style"/>
        </w:rPr>
        <w:t>, jak i działających na rynku międzynarodowym;</w:t>
      </w:r>
    </w:p>
    <w:p w:rsidR="00C74B42" w:rsidRPr="003F2112" w:rsidRDefault="009F4725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ocena</w:t>
      </w:r>
      <w:proofErr w:type="gramEnd"/>
      <w:r>
        <w:rPr>
          <w:rFonts w:ascii="Bookman Old Style" w:hAnsi="Bookman Old Style"/>
        </w:rPr>
        <w:t xml:space="preserve"> poziomu </w:t>
      </w:r>
      <w:r w:rsidR="00C74B42" w:rsidRPr="003F2112">
        <w:rPr>
          <w:rFonts w:ascii="Bookman Old Style" w:hAnsi="Bookman Old Style"/>
        </w:rPr>
        <w:t xml:space="preserve">zarządzanie i organizacja przedsiębiorstw; </w:t>
      </w:r>
    </w:p>
    <w:p w:rsidR="00C74B42" w:rsidRPr="009F4725" w:rsidRDefault="009F4725" w:rsidP="00C74B42">
      <w:pPr>
        <w:pStyle w:val="Listanumerowana1"/>
        <w:numPr>
          <w:ilvl w:val="0"/>
          <w:numId w:val="3"/>
        </w:numPr>
        <w:tabs>
          <w:tab w:val="left" w:pos="0"/>
        </w:tabs>
        <w:ind w:left="0"/>
        <w:jc w:val="both"/>
        <w:rPr>
          <w:rFonts w:ascii="Bookman Old Style" w:hAnsi="Bookman Old Style"/>
        </w:rPr>
      </w:pPr>
      <w:proofErr w:type="gramStart"/>
      <w:r w:rsidRPr="009F4725">
        <w:rPr>
          <w:rFonts w:ascii="Bookman Old Style" w:hAnsi="Bookman Old Style"/>
        </w:rPr>
        <w:t>analiza</w:t>
      </w:r>
      <w:proofErr w:type="gramEnd"/>
      <w:r w:rsidR="00C74B42" w:rsidRPr="009F4725">
        <w:rPr>
          <w:rFonts w:ascii="Bookman Old Style" w:hAnsi="Bookman Old Style"/>
        </w:rPr>
        <w:t xml:space="preserve"> niepr</w:t>
      </w:r>
      <w:r w:rsidRPr="009F4725">
        <w:rPr>
          <w:rFonts w:ascii="Bookman Old Style" w:hAnsi="Bookman Old Style"/>
        </w:rPr>
        <w:t>awidłowości w sferze podatkowej;</w:t>
      </w:r>
      <w:r w:rsidR="00C74B42" w:rsidRPr="009F4725">
        <w:rPr>
          <w:rFonts w:ascii="Bookman Old Style" w:hAnsi="Bookman Old Style"/>
        </w:rPr>
        <w:t xml:space="preserve"> 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oceny</w:t>
      </w:r>
      <w:proofErr w:type="gramEnd"/>
      <w:r w:rsidRPr="003F2112">
        <w:rPr>
          <w:rFonts w:ascii="Bookman Old Style" w:hAnsi="Bookman Old Style"/>
        </w:rPr>
        <w:t xml:space="preserve"> zasadności wydatkowania środków publicznych przez samorządy terytorialne i inne instytucje użyteczności publicznej;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analizy</w:t>
      </w:r>
      <w:proofErr w:type="gramEnd"/>
      <w:r w:rsidRPr="003F2112">
        <w:rPr>
          <w:rFonts w:ascii="Bookman Old Style" w:hAnsi="Bookman Old Style"/>
        </w:rPr>
        <w:t xml:space="preserve"> transakcji na rynku kapitałowym, w obrocie akcjami i udziałami;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analizy  z</w:t>
      </w:r>
      <w:proofErr w:type="gramEnd"/>
      <w:r w:rsidRPr="003F2112">
        <w:rPr>
          <w:rFonts w:ascii="Bookman Old Style" w:hAnsi="Bookman Old Style"/>
        </w:rPr>
        <w:t xml:space="preserve"> zakresu prawa upadłościowego i naprawczego;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analizy  z</w:t>
      </w:r>
      <w:proofErr w:type="gramEnd"/>
      <w:r w:rsidRPr="003F2112">
        <w:rPr>
          <w:rFonts w:ascii="Bookman Old Style" w:hAnsi="Bookman Old Style"/>
        </w:rPr>
        <w:t xml:space="preserve"> zakresu prawa pracy;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r w:rsidRPr="003F2112">
        <w:rPr>
          <w:rFonts w:ascii="Bookman Old Style" w:hAnsi="Bookman Old Style"/>
        </w:rPr>
        <w:t xml:space="preserve">prawidłowości </w:t>
      </w:r>
      <w:proofErr w:type="gramStart"/>
      <w:r w:rsidRPr="003F2112">
        <w:rPr>
          <w:rFonts w:ascii="Bookman Old Style" w:hAnsi="Bookman Old Style"/>
        </w:rPr>
        <w:t>rozliczania  zakładów</w:t>
      </w:r>
      <w:proofErr w:type="gramEnd"/>
      <w:r w:rsidRPr="003F2112">
        <w:rPr>
          <w:rFonts w:ascii="Bookman Old Style" w:hAnsi="Bookman Old Style"/>
        </w:rPr>
        <w:t xml:space="preserve"> pracy chronionej z Państwowym Funduszem Rehabilitacji Osób Niepełnosprawnych;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wyliczanie</w:t>
      </w:r>
      <w:proofErr w:type="gramEnd"/>
      <w:r w:rsidRPr="003F2112">
        <w:rPr>
          <w:rFonts w:ascii="Bookman Old Style" w:hAnsi="Bookman Old Style"/>
        </w:rPr>
        <w:t xml:space="preserve"> wartości powstałej szkody na skutek niewłaściwej gospodarki majątkiem przedsiębiorstwa bądź przeprowadzanej inwestycji;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oceny</w:t>
      </w:r>
      <w:proofErr w:type="gramEnd"/>
      <w:r w:rsidRPr="003F2112">
        <w:rPr>
          <w:rFonts w:ascii="Bookman Old Style" w:hAnsi="Bookman Old Style"/>
        </w:rPr>
        <w:t xml:space="preserve"> przygotowania i przeprowadzenia przetargów zgodnie z ustawą </w:t>
      </w:r>
      <w:r w:rsidRPr="003F2112">
        <w:rPr>
          <w:rFonts w:ascii="Bookman Old Style" w:hAnsi="Bookman Old Style"/>
        </w:rPr>
        <w:br/>
        <w:t>o zamówieniach publicznych;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oceny</w:t>
      </w:r>
      <w:proofErr w:type="gramEnd"/>
      <w:r w:rsidRPr="003F2112">
        <w:rPr>
          <w:rFonts w:ascii="Bookman Old Style" w:hAnsi="Bookman Old Style"/>
        </w:rPr>
        <w:t xml:space="preserve"> prawidłowości przygotowania oraz rozliczenia wszelkich działań inwestycyjnych w przedsiębiorstwie;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oceny</w:t>
      </w:r>
      <w:proofErr w:type="gramEnd"/>
      <w:r w:rsidRPr="003F2112">
        <w:rPr>
          <w:rFonts w:ascii="Bookman Old Style" w:hAnsi="Bookman Old Style"/>
        </w:rPr>
        <w:t xml:space="preserve"> przygotowania oraz przeprowadzenia procesów restrukturyzacyjnych;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wyceny</w:t>
      </w:r>
      <w:proofErr w:type="gramEnd"/>
      <w:r w:rsidRPr="003F2112">
        <w:rPr>
          <w:rFonts w:ascii="Bookman Old Style" w:hAnsi="Bookman Old Style"/>
        </w:rPr>
        <w:t xml:space="preserve"> majątku przedsiębiorstw, nieruchomości, a także gruntów;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wyceny</w:t>
      </w:r>
      <w:proofErr w:type="gramEnd"/>
      <w:r w:rsidRPr="003F2112">
        <w:rPr>
          <w:rFonts w:ascii="Bookman Old Style" w:hAnsi="Bookman Old Style"/>
        </w:rPr>
        <w:t xml:space="preserve"> wartości księgowej i rynkowej udziałów, akcji i wierzytelności;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ekspertyzy</w:t>
      </w:r>
      <w:proofErr w:type="gramEnd"/>
      <w:r w:rsidRPr="003F2112">
        <w:rPr>
          <w:rFonts w:ascii="Bookman Old Style" w:hAnsi="Bookman Old Style"/>
        </w:rPr>
        <w:t xml:space="preserve"> ekonomiczne pozwalające przewidzieć ekonomiczne skutki danego projektu, określając progi bezpieczeństwa i próg rentowności;</w:t>
      </w:r>
    </w:p>
    <w:p w:rsidR="00C74B42" w:rsidRPr="003F2112" w:rsidRDefault="009F4725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ocena</w:t>
      </w:r>
      <w:proofErr w:type="gramEnd"/>
      <w:r>
        <w:rPr>
          <w:rFonts w:ascii="Bookman Old Style" w:hAnsi="Bookman Old Style"/>
        </w:rPr>
        <w:t xml:space="preserve"> prawidłowości procesu </w:t>
      </w:r>
      <w:r w:rsidR="00C74B42" w:rsidRPr="003F2112">
        <w:rPr>
          <w:rFonts w:ascii="Bookman Old Style" w:hAnsi="Bookman Old Style"/>
        </w:rPr>
        <w:t>inwentaryzacj</w:t>
      </w:r>
      <w:r>
        <w:rPr>
          <w:rFonts w:ascii="Bookman Old Style" w:hAnsi="Bookman Old Style"/>
        </w:rPr>
        <w:t>i</w:t>
      </w:r>
      <w:r w:rsidR="00C74B42" w:rsidRPr="003F2112">
        <w:rPr>
          <w:rFonts w:ascii="Bookman Old Style" w:hAnsi="Bookman Old Style"/>
        </w:rPr>
        <w:t xml:space="preserve"> majątku przedsiębiorstw;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tabs>
          <w:tab w:val="left" w:pos="0"/>
        </w:tabs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oceny</w:t>
      </w:r>
      <w:proofErr w:type="gramEnd"/>
      <w:r w:rsidRPr="003F2112">
        <w:rPr>
          <w:rFonts w:ascii="Bookman Old Style" w:hAnsi="Bookman Old Style"/>
        </w:rPr>
        <w:t xml:space="preserve"> stanu technicznego oraz wartości rynkowej maszyn i składników majątkowych przedsiębiorstw;</w:t>
      </w:r>
    </w:p>
    <w:p w:rsidR="00C74B42" w:rsidRPr="003F2112" w:rsidRDefault="00C74B42" w:rsidP="00C74B42">
      <w:pPr>
        <w:pStyle w:val="NormalnyWeb"/>
        <w:numPr>
          <w:ilvl w:val="0"/>
          <w:numId w:val="3"/>
        </w:numPr>
        <w:spacing w:before="0" w:after="0"/>
        <w:ind w:left="0"/>
        <w:jc w:val="both"/>
        <w:rPr>
          <w:rFonts w:ascii="Bookman Old Style" w:hAnsi="Bookman Old Style"/>
        </w:rPr>
      </w:pPr>
      <w:proofErr w:type="gramStart"/>
      <w:r w:rsidRPr="003F2112">
        <w:rPr>
          <w:rFonts w:ascii="Bookman Old Style" w:hAnsi="Bookman Old Style"/>
        </w:rPr>
        <w:t>ochrony</w:t>
      </w:r>
      <w:proofErr w:type="gramEnd"/>
      <w:r w:rsidRPr="003F2112">
        <w:rPr>
          <w:rFonts w:ascii="Bookman Old Style" w:hAnsi="Bookman Old Style"/>
        </w:rPr>
        <w:t xml:space="preserve"> własności prze</w:t>
      </w:r>
      <w:r w:rsidR="00402E31">
        <w:rPr>
          <w:rFonts w:ascii="Bookman Old Style" w:hAnsi="Bookman Old Style"/>
        </w:rPr>
        <w:t>mysłowej i intelektualnej, znaków towarowych, wzorów przemysłowych</w:t>
      </w:r>
      <w:r w:rsidRPr="003F2112">
        <w:rPr>
          <w:rFonts w:ascii="Bookman Old Style" w:hAnsi="Bookman Old Style"/>
        </w:rPr>
        <w:t>.</w:t>
      </w:r>
    </w:p>
    <w:p w:rsidR="00C74B42" w:rsidRPr="003F2112" w:rsidRDefault="00C74B42" w:rsidP="00C74B42">
      <w:pPr>
        <w:pStyle w:val="NormalnyWeb"/>
        <w:tabs>
          <w:tab w:val="left" w:pos="720"/>
        </w:tabs>
        <w:spacing w:before="0" w:after="0"/>
        <w:jc w:val="both"/>
        <w:rPr>
          <w:rFonts w:ascii="Bookman Old Style" w:hAnsi="Bookman Old Style"/>
        </w:rPr>
      </w:pPr>
    </w:p>
    <w:p w:rsidR="00C74B42" w:rsidRDefault="00C74B42" w:rsidP="00C74B42">
      <w:pPr>
        <w:pStyle w:val="NormalnyWeb"/>
        <w:tabs>
          <w:tab w:val="left" w:pos="720"/>
        </w:tabs>
        <w:spacing w:before="0" w:after="0"/>
        <w:rPr>
          <w:rFonts w:ascii="Bookman Old Style" w:hAnsi="Bookman Old Style"/>
        </w:rPr>
      </w:pPr>
      <w:r w:rsidRPr="003F2112">
        <w:rPr>
          <w:rFonts w:ascii="Bookman Old Style" w:hAnsi="Bookman Old Style"/>
          <w:b/>
        </w:rPr>
        <w:t>ANALIZY TECHNICZNO – BUDOWLANE</w:t>
      </w:r>
      <w:r w:rsidRPr="003F2112">
        <w:rPr>
          <w:rFonts w:ascii="Bookman Old Style" w:hAnsi="Bookman Old Style"/>
        </w:rPr>
        <w:t xml:space="preserve"> </w:t>
      </w:r>
    </w:p>
    <w:p w:rsidR="00C74B42" w:rsidRPr="003F2112" w:rsidRDefault="00C74B42" w:rsidP="00C74B42">
      <w:pPr>
        <w:pStyle w:val="NormalnyWeb"/>
        <w:tabs>
          <w:tab w:val="left" w:pos="720"/>
        </w:tabs>
        <w:spacing w:before="0" w:after="0"/>
        <w:jc w:val="both"/>
        <w:rPr>
          <w:rFonts w:ascii="Bookman Old Style" w:hAnsi="Bookman Old Style"/>
        </w:rPr>
      </w:pPr>
      <w:r w:rsidRPr="003F2112">
        <w:rPr>
          <w:rFonts w:ascii="Bookman Old Style" w:hAnsi="Bookman Old Style"/>
        </w:rPr>
        <w:t>(ocena procesów inwestycyjnych we wszystkich obszarach) w zakresie:</w:t>
      </w:r>
    </w:p>
    <w:p w:rsidR="00C74B42" w:rsidRPr="003F2112" w:rsidRDefault="00C74B42" w:rsidP="00C74B42">
      <w:pPr>
        <w:pStyle w:val="NormalnyWeb"/>
        <w:tabs>
          <w:tab w:val="left" w:pos="720"/>
        </w:tabs>
        <w:spacing w:before="0" w:after="0"/>
        <w:jc w:val="both"/>
        <w:rPr>
          <w:rFonts w:ascii="Bookman Old Style" w:hAnsi="Bookman Old Style"/>
        </w:rPr>
      </w:pP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praw</w:t>
      </w:r>
      <w:proofErr w:type="gramEnd"/>
      <w:r w:rsidRPr="003F2112">
        <w:rPr>
          <w:sz w:val="24"/>
          <w:szCs w:val="24"/>
        </w:rPr>
        <w:t xml:space="preserve"> i obowiązków uczestników procesu budowlanego;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postępowania</w:t>
      </w:r>
      <w:proofErr w:type="gramEnd"/>
      <w:r w:rsidRPr="003F2112">
        <w:rPr>
          <w:sz w:val="24"/>
          <w:szCs w:val="24"/>
        </w:rPr>
        <w:t xml:space="preserve"> poprzedzającego rozpoczęcie robót budowlanych;</w:t>
      </w:r>
    </w:p>
    <w:p w:rsidR="009F4725" w:rsidRPr="009F4725" w:rsidRDefault="009F4725" w:rsidP="009F4725">
      <w:pPr>
        <w:pStyle w:val="NormalnyWeb"/>
        <w:numPr>
          <w:ilvl w:val="0"/>
          <w:numId w:val="2"/>
        </w:numPr>
        <w:tabs>
          <w:tab w:val="left" w:pos="0"/>
        </w:tabs>
        <w:spacing w:before="0" w:after="0"/>
        <w:ind w:left="0"/>
        <w:jc w:val="both"/>
      </w:pPr>
      <w:proofErr w:type="gramStart"/>
      <w:r w:rsidRPr="009F4725">
        <w:rPr>
          <w:rFonts w:ascii="Bookman Old Style" w:hAnsi="Bookman Old Style"/>
        </w:rPr>
        <w:t>oceny</w:t>
      </w:r>
      <w:proofErr w:type="gramEnd"/>
      <w:r w:rsidRPr="009F4725">
        <w:rPr>
          <w:rFonts w:ascii="Bookman Old Style" w:hAnsi="Bookman Old Style"/>
        </w:rPr>
        <w:t xml:space="preserve"> prawidłowości oszacowania kosztorysów inwestorskich na budowę, rozbudowę i remont dróg;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budowy</w:t>
      </w:r>
      <w:proofErr w:type="gramEnd"/>
      <w:r w:rsidRPr="003F2112">
        <w:rPr>
          <w:sz w:val="24"/>
          <w:szCs w:val="24"/>
        </w:rPr>
        <w:t xml:space="preserve"> i oddania do użytku obiektów budowlanych;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utrzymania</w:t>
      </w:r>
      <w:proofErr w:type="gramEnd"/>
      <w:r w:rsidRPr="003F2112">
        <w:rPr>
          <w:sz w:val="24"/>
          <w:szCs w:val="24"/>
        </w:rPr>
        <w:t xml:space="preserve"> obiektów budowlanych;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zakresu</w:t>
      </w:r>
      <w:proofErr w:type="gramEnd"/>
      <w:r w:rsidRPr="003F2112">
        <w:rPr>
          <w:sz w:val="24"/>
          <w:szCs w:val="24"/>
        </w:rPr>
        <w:t xml:space="preserve"> i formy projektu budowlanego;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trybu</w:t>
      </w:r>
      <w:proofErr w:type="gramEnd"/>
      <w:r w:rsidRPr="003F2112">
        <w:rPr>
          <w:sz w:val="24"/>
          <w:szCs w:val="24"/>
        </w:rPr>
        <w:t xml:space="preserve"> postępowania w sprawach rozbiórek nieużytkowych lub niewykończonych obiektów budowlanych;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prowadzenia</w:t>
      </w:r>
      <w:proofErr w:type="gramEnd"/>
      <w:r w:rsidRPr="003F2112">
        <w:rPr>
          <w:sz w:val="24"/>
          <w:szCs w:val="24"/>
        </w:rPr>
        <w:t xml:space="preserve"> dziennika budowy;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prowadzenia</w:t>
      </w:r>
      <w:proofErr w:type="gramEnd"/>
      <w:r w:rsidRPr="003F2112">
        <w:rPr>
          <w:sz w:val="24"/>
          <w:szCs w:val="24"/>
        </w:rPr>
        <w:t xml:space="preserve"> książki obiektu budowlanego;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lastRenderedPageBreak/>
        <w:t>planowania</w:t>
      </w:r>
      <w:proofErr w:type="gramEnd"/>
      <w:r w:rsidRPr="003F2112">
        <w:rPr>
          <w:sz w:val="24"/>
          <w:szCs w:val="24"/>
        </w:rPr>
        <w:t xml:space="preserve"> i zagospodarowania przestrzennego;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zakresu</w:t>
      </w:r>
      <w:proofErr w:type="gramEnd"/>
      <w:r w:rsidRPr="003F2112">
        <w:rPr>
          <w:sz w:val="24"/>
          <w:szCs w:val="24"/>
        </w:rPr>
        <w:t xml:space="preserve"> i formy dokumentacji projektowej, specyfikacji technicznych wykonywania i odbioru robót budowlanych;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dokumentacyjnego</w:t>
      </w:r>
      <w:proofErr w:type="gramEnd"/>
      <w:r w:rsidRPr="003F2112">
        <w:rPr>
          <w:sz w:val="24"/>
          <w:szCs w:val="24"/>
        </w:rPr>
        <w:t xml:space="preserve"> przygotowania robót budowlanych w aspekcie prawa zamówień publicznych;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przygotowania</w:t>
      </w:r>
      <w:proofErr w:type="gramEnd"/>
      <w:r w:rsidRPr="003F2112">
        <w:rPr>
          <w:sz w:val="24"/>
          <w:szCs w:val="24"/>
        </w:rPr>
        <w:t xml:space="preserve"> dokumentacji projektowej;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dokumentacyjnego</w:t>
      </w:r>
      <w:proofErr w:type="gramEnd"/>
      <w:r w:rsidRPr="003F2112">
        <w:rPr>
          <w:sz w:val="24"/>
          <w:szCs w:val="24"/>
        </w:rPr>
        <w:t xml:space="preserve"> przygotowania inwestycji budowlanych;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zapłaty</w:t>
      </w:r>
      <w:proofErr w:type="gramEnd"/>
      <w:r w:rsidRPr="003F2112">
        <w:rPr>
          <w:sz w:val="24"/>
          <w:szCs w:val="24"/>
        </w:rPr>
        <w:t xml:space="preserve"> za roboty budowlane;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rozliczenia</w:t>
      </w:r>
      <w:proofErr w:type="gramEnd"/>
      <w:r w:rsidRPr="003F2112">
        <w:rPr>
          <w:sz w:val="24"/>
          <w:szCs w:val="24"/>
        </w:rPr>
        <w:t xml:space="preserve"> kosztów w procesie inwestycji budowlanej;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zarządzania</w:t>
      </w:r>
      <w:proofErr w:type="gramEnd"/>
      <w:r w:rsidRPr="003F2112">
        <w:rPr>
          <w:sz w:val="24"/>
          <w:szCs w:val="24"/>
        </w:rPr>
        <w:t xml:space="preserve"> kosztami w procesie inwestycji budowlanej;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warunków</w:t>
      </w:r>
      <w:proofErr w:type="gramEnd"/>
      <w:r w:rsidRPr="003F2112">
        <w:rPr>
          <w:sz w:val="24"/>
          <w:szCs w:val="24"/>
        </w:rPr>
        <w:t xml:space="preserve"> technicznych budynków;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samowoli</w:t>
      </w:r>
      <w:proofErr w:type="gramEnd"/>
      <w:r w:rsidRPr="003F2112">
        <w:rPr>
          <w:sz w:val="24"/>
          <w:szCs w:val="24"/>
        </w:rPr>
        <w:t xml:space="preserve"> budowlanej;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prawidłowego</w:t>
      </w:r>
      <w:proofErr w:type="gramEnd"/>
      <w:r w:rsidRPr="003F2112">
        <w:rPr>
          <w:sz w:val="24"/>
          <w:szCs w:val="24"/>
        </w:rPr>
        <w:t xml:space="preserve"> przebiegu procesu budowlanego;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wpływu</w:t>
      </w:r>
      <w:proofErr w:type="gramEnd"/>
      <w:r w:rsidRPr="003F2112">
        <w:rPr>
          <w:sz w:val="24"/>
          <w:szCs w:val="24"/>
        </w:rPr>
        <w:t xml:space="preserve"> błędów projektowych i wykonawczych na awarię budynków;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umów</w:t>
      </w:r>
      <w:proofErr w:type="gramEnd"/>
      <w:r w:rsidRPr="003F2112">
        <w:rPr>
          <w:sz w:val="24"/>
          <w:szCs w:val="24"/>
        </w:rPr>
        <w:t xml:space="preserve"> budowlanych w oparciu o warunki FIDIC;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umów</w:t>
      </w:r>
      <w:proofErr w:type="gramEnd"/>
      <w:r w:rsidRPr="003F2112">
        <w:rPr>
          <w:sz w:val="24"/>
          <w:szCs w:val="24"/>
        </w:rPr>
        <w:t xml:space="preserve"> budowlanych sensu largo;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r w:rsidRPr="003F2112">
        <w:rPr>
          <w:sz w:val="24"/>
          <w:szCs w:val="24"/>
        </w:rPr>
        <w:t xml:space="preserve">kontroli obiektów budowlanych </w:t>
      </w:r>
      <w:proofErr w:type="gramStart"/>
      <w:r w:rsidRPr="003F2112">
        <w:rPr>
          <w:sz w:val="24"/>
          <w:szCs w:val="24"/>
        </w:rPr>
        <w:t>pozostających  w</w:t>
      </w:r>
      <w:proofErr w:type="gramEnd"/>
      <w:r w:rsidRPr="003F2112">
        <w:rPr>
          <w:sz w:val="24"/>
          <w:szCs w:val="24"/>
        </w:rPr>
        <w:t xml:space="preserve"> użytkowaniu;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r w:rsidRPr="003F2112">
        <w:rPr>
          <w:sz w:val="24"/>
          <w:szCs w:val="24"/>
        </w:rPr>
        <w:t xml:space="preserve">prac projektowych w budownictwie i związanych z </w:t>
      </w:r>
      <w:proofErr w:type="gramStart"/>
      <w:r w:rsidRPr="003F2112">
        <w:rPr>
          <w:sz w:val="24"/>
          <w:szCs w:val="24"/>
        </w:rPr>
        <w:t>nimi  praw</w:t>
      </w:r>
      <w:proofErr w:type="gramEnd"/>
      <w:r w:rsidRPr="003F2112">
        <w:rPr>
          <w:sz w:val="24"/>
          <w:szCs w:val="24"/>
        </w:rPr>
        <w:t xml:space="preserve"> autorskich;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przygotowania</w:t>
      </w:r>
      <w:proofErr w:type="gramEnd"/>
      <w:r w:rsidRPr="003F2112">
        <w:rPr>
          <w:sz w:val="24"/>
          <w:szCs w:val="24"/>
        </w:rPr>
        <w:t xml:space="preserve"> dokumentacji projektowej;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rozliczeń</w:t>
      </w:r>
      <w:proofErr w:type="gramEnd"/>
      <w:r w:rsidRPr="003F2112">
        <w:rPr>
          <w:sz w:val="24"/>
          <w:szCs w:val="24"/>
        </w:rPr>
        <w:t xml:space="preserve"> pomiędzy podwykonawcami procesu budowlanego;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odpowiedzialności</w:t>
      </w:r>
      <w:proofErr w:type="gramEnd"/>
      <w:r w:rsidRPr="003F2112">
        <w:rPr>
          <w:sz w:val="24"/>
          <w:szCs w:val="24"/>
        </w:rPr>
        <w:t xml:space="preserve"> projektanta za nienależyte wykonanie umowy; 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zarządzania</w:t>
      </w:r>
      <w:proofErr w:type="gramEnd"/>
      <w:r w:rsidRPr="003F2112">
        <w:rPr>
          <w:sz w:val="24"/>
          <w:szCs w:val="24"/>
        </w:rPr>
        <w:t xml:space="preserve"> kosztami w procesie inwestycji budowlanej;</w:t>
      </w:r>
    </w:p>
    <w:p w:rsidR="00C74B42" w:rsidRPr="003F2112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3F2112">
        <w:rPr>
          <w:sz w:val="24"/>
          <w:szCs w:val="24"/>
        </w:rPr>
        <w:t>remontu</w:t>
      </w:r>
      <w:proofErr w:type="gramEnd"/>
      <w:r w:rsidRPr="003F2112">
        <w:rPr>
          <w:sz w:val="24"/>
          <w:szCs w:val="24"/>
        </w:rPr>
        <w:t xml:space="preserve"> i przebudowy obiektów budowlanych;</w:t>
      </w:r>
    </w:p>
    <w:p w:rsidR="00C74B42" w:rsidRPr="00EF033A" w:rsidRDefault="00C74B42" w:rsidP="00C74B42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 w:rsidRPr="00EF033A">
        <w:rPr>
          <w:sz w:val="24"/>
          <w:szCs w:val="24"/>
        </w:rPr>
        <w:t>wycen</w:t>
      </w:r>
      <w:proofErr w:type="gramEnd"/>
      <w:r w:rsidRPr="00EF033A">
        <w:rPr>
          <w:sz w:val="24"/>
          <w:szCs w:val="24"/>
        </w:rPr>
        <w:t xml:space="preserve"> nieruchomości i problematyki prawnej związan</w:t>
      </w:r>
      <w:r w:rsidR="005D47B2">
        <w:rPr>
          <w:sz w:val="24"/>
          <w:szCs w:val="24"/>
        </w:rPr>
        <w:t>ej z zarządzaniem nieruchomościami</w:t>
      </w:r>
      <w:r w:rsidRPr="00EF033A">
        <w:rPr>
          <w:sz w:val="24"/>
          <w:szCs w:val="24"/>
        </w:rPr>
        <w:t xml:space="preserve"> (w tym </w:t>
      </w:r>
      <w:r w:rsidR="005D47B2">
        <w:rPr>
          <w:sz w:val="24"/>
          <w:szCs w:val="24"/>
        </w:rPr>
        <w:t xml:space="preserve">z </w:t>
      </w:r>
      <w:r w:rsidRPr="00EF033A">
        <w:rPr>
          <w:sz w:val="24"/>
          <w:szCs w:val="24"/>
        </w:rPr>
        <w:t>uwzględnieniem tematyki wspólnot mieszkaniowych).</w:t>
      </w:r>
    </w:p>
    <w:p w:rsidR="00C74B42" w:rsidRDefault="00C74B42" w:rsidP="00C74B42">
      <w:pPr>
        <w:spacing w:after="0" w:line="240" w:lineRule="auto"/>
        <w:jc w:val="both"/>
        <w:rPr>
          <w:sz w:val="24"/>
          <w:szCs w:val="24"/>
        </w:rPr>
      </w:pPr>
    </w:p>
    <w:p w:rsidR="00C74B42" w:rsidRDefault="00C74B42" w:rsidP="00C74B42">
      <w:pPr>
        <w:spacing w:after="0" w:line="240" w:lineRule="auto"/>
        <w:jc w:val="both"/>
        <w:rPr>
          <w:b/>
          <w:sz w:val="24"/>
          <w:szCs w:val="24"/>
        </w:rPr>
      </w:pPr>
    </w:p>
    <w:p w:rsidR="006A7DD3" w:rsidRDefault="006A7DD3"/>
    <w:sectPr w:rsidR="006A7DD3" w:rsidSect="006A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43"/>
    <w:multiLevelType w:val="hybridMultilevel"/>
    <w:tmpl w:val="80860960"/>
    <w:lvl w:ilvl="0" w:tplc="F1E6AD9A">
      <w:start w:val="1"/>
      <w:numFmt w:val="decimal"/>
      <w:pStyle w:val="Listanumerowana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765B7"/>
    <w:multiLevelType w:val="hybridMultilevel"/>
    <w:tmpl w:val="CAC0C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5F19C3"/>
    <w:multiLevelType w:val="multilevel"/>
    <w:tmpl w:val="1160D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E247104"/>
    <w:multiLevelType w:val="hybridMultilevel"/>
    <w:tmpl w:val="DEC4B0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A318FC"/>
    <w:multiLevelType w:val="hybridMultilevel"/>
    <w:tmpl w:val="4F0C0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B42"/>
    <w:rsid w:val="004029FC"/>
    <w:rsid w:val="00402E31"/>
    <w:rsid w:val="0049735B"/>
    <w:rsid w:val="00587934"/>
    <w:rsid w:val="005D47B2"/>
    <w:rsid w:val="006A7DD3"/>
    <w:rsid w:val="00792AAE"/>
    <w:rsid w:val="007A0F58"/>
    <w:rsid w:val="009A0C7F"/>
    <w:rsid w:val="009C6D01"/>
    <w:rsid w:val="009F4725"/>
    <w:rsid w:val="00BF426B"/>
    <w:rsid w:val="00C74B42"/>
    <w:rsid w:val="00E7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B42"/>
    <w:rPr>
      <w:rFonts w:ascii="Bookman Old Style" w:eastAsia="Calibri" w:hAnsi="Bookman Old Style" w:cs="Arial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74B4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numerowana1">
    <w:name w:val="Lista numerowana1"/>
    <w:basedOn w:val="Normalny"/>
    <w:rsid w:val="00C74B42"/>
    <w:pPr>
      <w:numPr>
        <w:numId w:val="1"/>
      </w:num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Karczewski</dc:creator>
  <cp:lastModifiedBy>Paweł Karczewski</cp:lastModifiedBy>
  <cp:revision>4</cp:revision>
  <cp:lastPrinted>2013-11-28T10:48:00Z</cp:lastPrinted>
  <dcterms:created xsi:type="dcterms:W3CDTF">2015-01-19T14:28:00Z</dcterms:created>
  <dcterms:modified xsi:type="dcterms:W3CDTF">2015-01-21T21:07:00Z</dcterms:modified>
</cp:coreProperties>
</file>